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058983.xml.htm"/>
      <w:bookmarkStart w:id="1" w:name="kswkform4_17720589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Stanton Marshall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1655 ROBERTS BLVD., NW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KENNESAW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ARTIVION,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AORT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Clinical &amp; MD Affair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43,180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35.693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41,921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upon the vesting of performance stock units to pay tax withholding obligations. The sale was to satisfy tax withholding obligations to be funded by a "sell to cover" transaction and does not represent a discretionary transaction.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sold upon the vesting of restricted stock units to pay tax withholding obligations. The sale was to satisfy tax withholding obligations to be funded by a "sell to cover" transaction and does not represent a discretionary transaction.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Marshall Stanton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9615" TargetMode="External"/><Relationship Id="rId5" Type="http://schemas.openxmlformats.org/officeDocument/2006/relationships/hyperlink" Target="http://www.sec.gov/cgi-bin/browse-edgar?action=getcompany&amp;CIK=00007841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3521</Characters>
  <CharactersWithSpaces>4106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