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0001408470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283"/>
              <w:jc w:val="left"/>
              <w:rPr/>
            </w:pPr>
            <w:r>
              <w:rPr/>
              <w:t>Name of Issuer</w:t>
            </w:r>
          </w:p>
        </w:tc>
        <w:tc>
          <w:tcPr>
            <w:tcW w:w="4344" w:type="dxa"/>
            <w:tcBorders/>
            <w:vAlign w:val="center"/>
          </w:tcPr>
          <w:p>
            <w:pPr>
              <w:pStyle w:val="TableContents"/>
              <w:bidi w:val="0"/>
              <w:spacing w:before="0" w:after="0"/>
              <w:jc w:val="left"/>
              <w:rPr/>
            </w:pPr>
            <w:r>
              <w:rPr/>
              <w:t>ARTIVION INC</w:t>
            </w:r>
          </w:p>
        </w:tc>
      </w:tr>
      <w:tr>
        <w:trPr/>
        <w:tc>
          <w:tcPr>
            <w:tcW w:w="5861" w:type="dxa"/>
            <w:tcBorders/>
            <w:vAlign w:val="center"/>
          </w:tcPr>
          <w:p>
            <w:pPr>
              <w:pStyle w:val="TableContents"/>
              <w:bidi w:val="0"/>
              <w:spacing w:before="0" w:after="283"/>
              <w:jc w:val="left"/>
              <w:rPr/>
            </w:pPr>
            <w:r>
              <w:rPr/>
              <w:t>SEC File Number</w:t>
            </w:r>
          </w:p>
        </w:tc>
        <w:tc>
          <w:tcPr>
            <w:tcW w:w="4344" w:type="dxa"/>
            <w:tcBorders/>
            <w:vAlign w:val="center"/>
          </w:tcPr>
          <w:p>
            <w:pPr>
              <w:pStyle w:val="TableContents"/>
              <w:bidi w:val="0"/>
              <w:spacing w:before="0" w:after="0"/>
              <w:jc w:val="left"/>
              <w:rPr/>
            </w:pPr>
            <w:r>
              <w:rPr/>
              <w:t>001-13165</w:t>
            </w:r>
          </w:p>
        </w:tc>
      </w:tr>
      <w:tr>
        <w:trPr/>
        <w:tc>
          <w:tcPr>
            <w:tcW w:w="5861" w:type="dxa"/>
            <w:tcBorders/>
            <w:vAlign w:val="center"/>
          </w:tcPr>
          <w:p>
            <w:pPr>
              <w:pStyle w:val="TableContents"/>
              <w:bidi w:val="0"/>
              <w:spacing w:before="0" w:after="283"/>
              <w:jc w:val="left"/>
              <w:rPr/>
            </w:pPr>
            <w:r>
              <w:rPr/>
              <w:t>Address of Issuer</w:t>
            </w:r>
          </w:p>
        </w:tc>
        <w:tc>
          <w:tcPr>
            <w:tcW w:w="4344" w:type="dxa"/>
            <w:tcBorders/>
            <w:vAlign w:val="center"/>
          </w:tcPr>
          <w:p>
            <w:pPr>
              <w:pStyle w:val="TableContents"/>
              <w:bidi w:val="0"/>
              <w:spacing w:before="0" w:after="0"/>
              <w:jc w:val="left"/>
              <w:rPr/>
            </w:pPr>
            <w:r>
              <w:rPr/>
              <w:t>1655 ROBERTS BOULEVARD, NW</w:t>
              <w:br/>
              <w:t>Kennesaw</w:t>
              <w:br/>
              <w:t xml:space="preserve">GEORGIA </w:t>
              <w:br/>
              <w:t>30144</w:t>
            </w:r>
          </w:p>
        </w:tc>
      </w:tr>
      <w:tr>
        <w:trPr/>
        <w:tc>
          <w:tcPr>
            <w:tcW w:w="5861" w:type="dxa"/>
            <w:tcBorders/>
            <w:vAlign w:val="center"/>
          </w:tcPr>
          <w:p>
            <w:pPr>
              <w:pStyle w:val="TableContents"/>
              <w:bidi w:val="0"/>
              <w:spacing w:before="0" w:after="283"/>
              <w:jc w:val="left"/>
              <w:rPr/>
            </w:pPr>
            <w:r>
              <w:rPr/>
              <w:t>Phone</w:t>
            </w:r>
          </w:p>
        </w:tc>
        <w:tc>
          <w:tcPr>
            <w:tcW w:w="4344" w:type="dxa"/>
            <w:tcBorders/>
            <w:vAlign w:val="center"/>
          </w:tcPr>
          <w:p>
            <w:pPr>
              <w:pStyle w:val="TableContents"/>
              <w:bidi w:val="0"/>
              <w:spacing w:before="0" w:after="0"/>
              <w:jc w:val="left"/>
              <w:rPr/>
            </w:pPr>
            <w:r>
              <w:rPr/>
              <w:t>48756221</w:t>
            </w:r>
          </w:p>
        </w:tc>
      </w:tr>
      <w:tr>
        <w:trPr/>
        <w:tc>
          <w:tcPr>
            <w:tcW w:w="5861" w:type="dxa"/>
            <w:tcBorders/>
            <w:vAlign w:val="center"/>
          </w:tcPr>
          <w:p>
            <w:pPr>
              <w:pStyle w:val="TableContents"/>
              <w:bidi w:val="0"/>
              <w:spacing w:before="0" w:after="283"/>
              <w:jc w:val="left"/>
              <w:rPr/>
            </w:pPr>
            <w:r>
              <w:rPr/>
              <w:t>Name of Person for Whose Account the Securities are To Be Sold</w:t>
            </w:r>
          </w:p>
        </w:tc>
        <w:tc>
          <w:tcPr>
            <w:tcW w:w="4344" w:type="dxa"/>
            <w:tcBorders/>
            <w:vAlign w:val="center"/>
          </w:tcPr>
          <w:p>
            <w:pPr>
              <w:pStyle w:val="TableContents"/>
              <w:bidi w:val="0"/>
              <w:spacing w:before="0" w:after="0"/>
              <w:jc w:val="left"/>
              <w:rPr/>
            </w:pPr>
            <w:r>
              <w:rPr/>
              <w:t>Mackin James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1" w:type="dxa"/>
            <w:tcBorders/>
            <w:vAlign w:val="center"/>
          </w:tcPr>
          <w:p>
            <w:pPr>
              <w:pStyle w:val="TableContents"/>
              <w:bidi w:val="0"/>
              <w:spacing w:before="0" w:after="283"/>
              <w:jc w:val="left"/>
              <w:rPr/>
            </w:pPr>
            <w:r>
              <w:rPr/>
              <w:t>Relationship to Issuer</w:t>
            </w:r>
          </w:p>
        </w:tc>
        <w:tc>
          <w:tcPr>
            <w:tcW w:w="43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38"/>
        <w:gridCol w:w="1148"/>
        <w:gridCol w:w="1441"/>
        <w:gridCol w:w="1534"/>
        <w:gridCol w:w="1556"/>
        <w:gridCol w:w="1357"/>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38"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1"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38" w:type="dxa"/>
            <w:tcBorders/>
            <w:vAlign w:val="center"/>
          </w:tcPr>
          <w:p>
            <w:pPr>
              <w:pStyle w:val="TableContents"/>
              <w:bidi w:val="0"/>
              <w:spacing w:before="0" w:after="0"/>
              <w:jc w:val="left"/>
              <w:rPr/>
            </w:pPr>
            <w:r>
              <w:rPr/>
              <w:t>Fidelity Investments</w:t>
              <w:br/>
              <w:t>245 Summer St</w:t>
              <w:br/>
              <w:t>Boston   MA   07310</w:t>
            </w:r>
          </w:p>
        </w:tc>
        <w:tc>
          <w:tcPr>
            <w:tcW w:w="1148" w:type="dxa"/>
            <w:tcBorders/>
            <w:vAlign w:val="center"/>
          </w:tcPr>
          <w:p>
            <w:pPr>
              <w:pStyle w:val="TableContents"/>
              <w:bidi w:val="0"/>
              <w:spacing w:before="0" w:after="283"/>
              <w:jc w:val="left"/>
              <w:rPr/>
            </w:pPr>
            <w:r>
              <w:rPr/>
              <w:t>70000</w:t>
            </w:r>
          </w:p>
        </w:tc>
        <w:tc>
          <w:tcPr>
            <w:tcW w:w="1441" w:type="dxa"/>
            <w:tcBorders/>
            <w:vAlign w:val="center"/>
          </w:tcPr>
          <w:p>
            <w:pPr>
              <w:pStyle w:val="TableContents"/>
              <w:bidi w:val="0"/>
              <w:spacing w:before="0" w:after="283"/>
              <w:jc w:val="left"/>
              <w:rPr/>
            </w:pPr>
            <w:r>
              <w:rPr/>
              <w:t>2053100.00</w:t>
            </w:r>
          </w:p>
        </w:tc>
        <w:tc>
          <w:tcPr>
            <w:tcW w:w="1534" w:type="dxa"/>
            <w:tcBorders/>
            <w:vAlign w:val="center"/>
          </w:tcPr>
          <w:p>
            <w:pPr>
              <w:pStyle w:val="TableContents"/>
              <w:bidi w:val="0"/>
              <w:spacing w:before="0" w:after="283"/>
              <w:jc w:val="left"/>
              <w:rPr/>
            </w:pPr>
            <w:r>
              <w:rPr/>
              <w:t>48756221</w:t>
            </w:r>
          </w:p>
        </w:tc>
        <w:tc>
          <w:tcPr>
            <w:tcW w:w="1556" w:type="dxa"/>
            <w:tcBorders/>
            <w:vAlign w:val="center"/>
          </w:tcPr>
          <w:p>
            <w:pPr>
              <w:pStyle w:val="TableContents"/>
              <w:bidi w:val="0"/>
              <w:spacing w:before="0" w:after="283"/>
              <w:jc w:val="left"/>
              <w:rPr/>
            </w:pPr>
            <w:r>
              <w:rPr/>
              <w:t>08/19/2026</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11/07/2025</w:t>
            </w:r>
          </w:p>
        </w:tc>
        <w:tc>
          <w:tcPr>
            <w:tcW w:w="1430" w:type="dxa"/>
            <w:tcBorders/>
            <w:vAlign w:val="center"/>
          </w:tcPr>
          <w:p>
            <w:pPr>
              <w:pStyle w:val="TableContents"/>
              <w:bidi w:val="0"/>
              <w:spacing w:before="0" w:after="283"/>
              <w:jc w:val="left"/>
              <w:rPr/>
            </w:pPr>
            <w:r>
              <w:rPr/>
              <w:t>Payment for Services Rendered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21405</w:t>
            </w:r>
          </w:p>
        </w:tc>
        <w:tc>
          <w:tcPr>
            <w:tcW w:w="1046" w:type="dxa"/>
            <w:tcBorders/>
            <w:vAlign w:val="center"/>
          </w:tcPr>
          <w:p>
            <w:pPr>
              <w:pStyle w:val="TableContents"/>
              <w:bidi w:val="0"/>
              <w:spacing w:before="0" w:after="283"/>
              <w:jc w:val="left"/>
              <w:rPr/>
            </w:pPr>
            <w:r>
              <w:rPr/>
              <w:t>11/07/2025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11/10/2025</w:t>
            </w:r>
          </w:p>
        </w:tc>
        <w:tc>
          <w:tcPr>
            <w:tcW w:w="1430" w:type="dxa"/>
            <w:tcBorders/>
            <w:vAlign w:val="center"/>
          </w:tcPr>
          <w:p>
            <w:pPr>
              <w:pStyle w:val="TableContents"/>
              <w:bidi w:val="0"/>
              <w:spacing w:before="0" w:after="283"/>
              <w:jc w:val="left"/>
              <w:rPr/>
            </w:pPr>
            <w:r>
              <w:rPr/>
              <w:t>Payment for Services Rendered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21880</w:t>
            </w:r>
          </w:p>
        </w:tc>
        <w:tc>
          <w:tcPr>
            <w:tcW w:w="1046" w:type="dxa"/>
            <w:tcBorders/>
            <w:vAlign w:val="center"/>
          </w:tcPr>
          <w:p>
            <w:pPr>
              <w:pStyle w:val="TableContents"/>
              <w:bidi w:val="0"/>
              <w:spacing w:before="0" w:after="283"/>
              <w:jc w:val="left"/>
              <w:rPr/>
            </w:pPr>
            <w:r>
              <w:rPr/>
              <w:t>11/10/2025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11/11/2025</w:t>
            </w:r>
          </w:p>
        </w:tc>
        <w:tc>
          <w:tcPr>
            <w:tcW w:w="1430" w:type="dxa"/>
            <w:tcBorders/>
            <w:vAlign w:val="center"/>
          </w:tcPr>
          <w:p>
            <w:pPr>
              <w:pStyle w:val="TableContents"/>
              <w:bidi w:val="0"/>
              <w:spacing w:before="0" w:after="283"/>
              <w:jc w:val="left"/>
              <w:rPr/>
            </w:pPr>
            <w:r>
              <w:rPr/>
              <w:t>Payment for Services Rendered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21879</w:t>
            </w:r>
          </w:p>
        </w:tc>
        <w:tc>
          <w:tcPr>
            <w:tcW w:w="1046" w:type="dxa"/>
            <w:tcBorders/>
            <w:vAlign w:val="center"/>
          </w:tcPr>
          <w:p>
            <w:pPr>
              <w:pStyle w:val="TableContents"/>
              <w:bidi w:val="0"/>
              <w:spacing w:before="0" w:after="283"/>
              <w:jc w:val="left"/>
              <w:rPr/>
            </w:pPr>
            <w:r>
              <w:rPr/>
              <w:t>11/11/2025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02/22/2026</w:t>
            </w:r>
          </w:p>
        </w:tc>
        <w:tc>
          <w:tcPr>
            <w:tcW w:w="1430" w:type="dxa"/>
            <w:tcBorders/>
            <w:vAlign w:val="center"/>
          </w:tcPr>
          <w:p>
            <w:pPr>
              <w:pStyle w:val="TableContents"/>
              <w:bidi w:val="0"/>
              <w:spacing w:before="0" w:after="283"/>
              <w:jc w:val="left"/>
              <w:rPr/>
            </w:pPr>
            <w:r>
              <w:rPr/>
              <w:t>Payment for Services Rendered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4836</w:t>
            </w:r>
          </w:p>
        </w:tc>
        <w:tc>
          <w:tcPr>
            <w:tcW w:w="1046" w:type="dxa"/>
            <w:tcBorders/>
            <w:vAlign w:val="center"/>
          </w:tcPr>
          <w:p>
            <w:pPr>
              <w:pStyle w:val="TableContents"/>
              <w:bidi w:val="0"/>
              <w:spacing w:before="0" w:after="283"/>
              <w:jc w:val="left"/>
              <w:rPr/>
            </w:pPr>
            <w:r>
              <w:rPr/>
              <w:t>02/22/2026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283"/>
              <w:jc w:val="left"/>
              <w:rPr>
                <w:sz w:val="4"/>
                <w:szCs w:val="4"/>
              </w:rPr>
            </w:pPr>
            <w:r>
              <w:rPr>
                <w:sz w:val="4"/>
                <w:szCs w:val="4"/>
              </w:rPr>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Jason Coleman as a duly authorized representative of National Financial Services LLC, as attorney-in-fact for James P Mackin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3179</Characters>
  <CharactersWithSpaces>3717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